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DA4" w:rsidRPr="003A7DA4" w:rsidRDefault="003A7DA4" w:rsidP="003A7DA4">
      <w:pPr>
        <w:pStyle w:val="Default"/>
        <w:jc w:val="center"/>
        <w:rPr>
          <w:sz w:val="32"/>
          <w:szCs w:val="32"/>
          <w:lang w:val="en-US"/>
        </w:rPr>
      </w:pPr>
      <w:r w:rsidRPr="003A7DA4">
        <w:rPr>
          <w:b/>
          <w:bCs/>
          <w:sz w:val="32"/>
          <w:szCs w:val="32"/>
          <w:lang w:val="en-US"/>
        </w:rPr>
        <w:t>FOREIGN SUPPLIER DECLA</w:t>
      </w:r>
      <w:bookmarkStart w:id="0" w:name="_GoBack"/>
      <w:bookmarkEnd w:id="0"/>
      <w:r w:rsidRPr="003A7DA4">
        <w:rPr>
          <w:b/>
          <w:bCs/>
          <w:sz w:val="32"/>
          <w:szCs w:val="32"/>
          <w:lang w:val="en-US"/>
        </w:rPr>
        <w:t>RATION TO EDISON S.P.A.</w:t>
      </w:r>
    </w:p>
    <w:p w:rsidR="003A7DA4" w:rsidRDefault="003A7DA4" w:rsidP="003A7DA4">
      <w:pPr>
        <w:pStyle w:val="Default"/>
        <w:jc w:val="center"/>
        <w:rPr>
          <w:sz w:val="28"/>
          <w:szCs w:val="20"/>
          <w:lang w:val="en-US"/>
        </w:rPr>
      </w:pPr>
      <w:r w:rsidRPr="003A7DA4">
        <w:rPr>
          <w:sz w:val="28"/>
          <w:szCs w:val="20"/>
          <w:lang w:val="en-US"/>
        </w:rPr>
        <w:t>(article 46 of the D.P.R. n. 445 of 2000)</w:t>
      </w:r>
    </w:p>
    <w:p w:rsidR="003A7DA4" w:rsidRPr="003A7DA4" w:rsidRDefault="003A7DA4" w:rsidP="003A7DA4">
      <w:pPr>
        <w:pStyle w:val="Default"/>
        <w:jc w:val="center"/>
        <w:rPr>
          <w:sz w:val="28"/>
          <w:szCs w:val="20"/>
          <w:lang w:val="en-US"/>
        </w:rPr>
      </w:pPr>
    </w:p>
    <w:p w:rsidR="003A7DA4" w:rsidRDefault="003A7DA4" w:rsidP="003A7DA4">
      <w:pPr>
        <w:pStyle w:val="Default"/>
        <w:rPr>
          <w:sz w:val="20"/>
          <w:szCs w:val="20"/>
          <w:lang w:val="en-US"/>
        </w:rPr>
      </w:pPr>
      <w:r w:rsidRPr="003A7DA4">
        <w:rPr>
          <w:sz w:val="20"/>
          <w:szCs w:val="20"/>
          <w:lang w:val="en-US"/>
        </w:rPr>
        <w:t xml:space="preserve">The undersigned (name and surname) _____________________________________________________, born in __________________________ Prov. ________ on ________________, </w:t>
      </w:r>
      <w:r>
        <w:rPr>
          <w:sz w:val="20"/>
          <w:szCs w:val="20"/>
          <w:lang w:val="en-US"/>
        </w:rPr>
        <w:t xml:space="preserve">                                </w:t>
      </w:r>
      <w:r w:rsidRPr="003A7DA4">
        <w:rPr>
          <w:sz w:val="20"/>
          <w:szCs w:val="20"/>
          <w:lang w:val="en-US"/>
        </w:rPr>
        <w:t xml:space="preserve">residing in ____________________ at _________________________________________, </w:t>
      </w:r>
      <w:r>
        <w:rPr>
          <w:sz w:val="20"/>
          <w:szCs w:val="20"/>
          <w:lang w:val="en-US"/>
        </w:rPr>
        <w:t xml:space="preserve">                        </w:t>
      </w:r>
      <w:r w:rsidRPr="003A7DA4">
        <w:rPr>
          <w:sz w:val="20"/>
          <w:szCs w:val="20"/>
          <w:lang w:val="en-US"/>
        </w:rPr>
        <w:t xml:space="preserve">as [POSITION IN SUPPLIER] and legal representative of _______________________ (the “Supplier”), having its registered address in ____________________, fiscal code _______________ </w:t>
      </w:r>
      <w:r>
        <w:rPr>
          <w:sz w:val="20"/>
          <w:szCs w:val="20"/>
          <w:lang w:val="en-US"/>
        </w:rPr>
        <w:t xml:space="preserve">                          </w:t>
      </w:r>
      <w:r w:rsidRPr="003A7DA4">
        <w:rPr>
          <w:sz w:val="20"/>
          <w:szCs w:val="20"/>
          <w:lang w:val="en-US"/>
        </w:rPr>
        <w:t xml:space="preserve">and vat code _____________________ </w:t>
      </w:r>
    </w:p>
    <w:p w:rsidR="003A7DA4" w:rsidRPr="003A7DA4" w:rsidRDefault="003A7DA4" w:rsidP="003A7DA4">
      <w:pPr>
        <w:pStyle w:val="Default"/>
        <w:rPr>
          <w:sz w:val="20"/>
          <w:szCs w:val="20"/>
          <w:lang w:val="en-US"/>
        </w:rPr>
      </w:pPr>
    </w:p>
    <w:p w:rsidR="003A7DA4" w:rsidRDefault="003A7DA4" w:rsidP="003A7DA4">
      <w:pPr>
        <w:pStyle w:val="Default"/>
        <w:jc w:val="center"/>
        <w:rPr>
          <w:b/>
          <w:bCs/>
          <w:sz w:val="20"/>
          <w:szCs w:val="20"/>
          <w:lang w:val="en-US"/>
        </w:rPr>
      </w:pPr>
      <w:r w:rsidRPr="003A7DA4">
        <w:rPr>
          <w:b/>
          <w:bCs/>
          <w:sz w:val="20"/>
          <w:szCs w:val="20"/>
          <w:lang w:val="en-US"/>
        </w:rPr>
        <w:t>aware of</w:t>
      </w:r>
    </w:p>
    <w:p w:rsidR="003A7DA4" w:rsidRPr="003A7DA4" w:rsidRDefault="003A7DA4" w:rsidP="003A7DA4">
      <w:pPr>
        <w:pStyle w:val="Default"/>
        <w:jc w:val="center"/>
        <w:rPr>
          <w:sz w:val="20"/>
          <w:szCs w:val="20"/>
          <w:lang w:val="en-US"/>
        </w:rPr>
      </w:pPr>
    </w:p>
    <w:p w:rsidR="003A7DA4" w:rsidRDefault="003A7DA4" w:rsidP="003A7DA4">
      <w:pPr>
        <w:pStyle w:val="Default"/>
        <w:rPr>
          <w:sz w:val="20"/>
          <w:szCs w:val="20"/>
          <w:lang w:val="en-US"/>
        </w:rPr>
      </w:pPr>
      <w:r w:rsidRPr="003A7DA4">
        <w:rPr>
          <w:sz w:val="20"/>
          <w:szCs w:val="20"/>
          <w:lang w:val="en-US"/>
        </w:rPr>
        <w:t xml:space="preserve">the criminal sanctions that may be imposed under article 76 of the D.P.R. 28/12/2000, n. 445, in case of producing false statements or showing false or misleading documentation, </w:t>
      </w:r>
    </w:p>
    <w:p w:rsidR="003A7DA4" w:rsidRPr="003A7DA4" w:rsidRDefault="003A7DA4" w:rsidP="003A7DA4">
      <w:pPr>
        <w:pStyle w:val="Default"/>
        <w:rPr>
          <w:sz w:val="20"/>
          <w:szCs w:val="20"/>
          <w:lang w:val="en-US"/>
        </w:rPr>
      </w:pPr>
    </w:p>
    <w:p w:rsidR="003A7DA4" w:rsidRPr="00593E97" w:rsidRDefault="003A7DA4" w:rsidP="003A7DA4">
      <w:pPr>
        <w:pStyle w:val="Default"/>
        <w:jc w:val="center"/>
        <w:rPr>
          <w:sz w:val="20"/>
          <w:szCs w:val="20"/>
          <w:lang w:val="en-US"/>
        </w:rPr>
      </w:pPr>
      <w:r w:rsidRPr="00593E97">
        <w:rPr>
          <w:b/>
          <w:bCs/>
          <w:sz w:val="20"/>
          <w:szCs w:val="20"/>
          <w:lang w:val="en-US"/>
        </w:rPr>
        <w:t>DECLARES</w:t>
      </w:r>
    </w:p>
    <w:p w:rsidR="003A7DA4" w:rsidRPr="00593E97" w:rsidRDefault="003A7DA4" w:rsidP="003A7DA4">
      <w:pPr>
        <w:pStyle w:val="Default"/>
        <w:jc w:val="center"/>
        <w:rPr>
          <w:b/>
          <w:bCs/>
          <w:sz w:val="20"/>
          <w:szCs w:val="20"/>
          <w:lang w:val="en-US"/>
        </w:rPr>
      </w:pPr>
      <w:r w:rsidRPr="00593E97">
        <w:rPr>
          <w:b/>
          <w:bCs/>
          <w:sz w:val="20"/>
          <w:szCs w:val="20"/>
          <w:lang w:val="en-US"/>
        </w:rPr>
        <w:t>under</w:t>
      </w:r>
      <w:r w:rsidR="00593E97" w:rsidRPr="00593E97">
        <w:rPr>
          <w:b/>
          <w:bCs/>
          <w:sz w:val="20"/>
          <w:szCs w:val="20"/>
          <w:lang w:val="en-US"/>
        </w:rPr>
        <w:t xml:space="preserve"> </w:t>
      </w:r>
      <w:r w:rsidRPr="00593E97">
        <w:rPr>
          <w:b/>
          <w:bCs/>
          <w:sz w:val="20"/>
          <w:szCs w:val="20"/>
          <w:lang w:val="en-US"/>
        </w:rPr>
        <w:t>its own responsibility</w:t>
      </w:r>
    </w:p>
    <w:p w:rsidR="003A7DA4" w:rsidRPr="00593E97" w:rsidRDefault="003A7DA4" w:rsidP="003A7DA4">
      <w:pPr>
        <w:pStyle w:val="Default"/>
        <w:jc w:val="center"/>
        <w:rPr>
          <w:sz w:val="20"/>
          <w:szCs w:val="20"/>
          <w:lang w:val="en-US"/>
        </w:rPr>
      </w:pPr>
    </w:p>
    <w:p w:rsidR="003A7DA4" w:rsidRPr="003A7DA4" w:rsidRDefault="003A7DA4" w:rsidP="003A7DA4">
      <w:pPr>
        <w:pStyle w:val="Default"/>
        <w:numPr>
          <w:ilvl w:val="0"/>
          <w:numId w:val="4"/>
        </w:numPr>
        <w:spacing w:after="140"/>
        <w:rPr>
          <w:sz w:val="20"/>
          <w:szCs w:val="20"/>
          <w:lang w:val="en-US"/>
        </w:rPr>
      </w:pPr>
      <w:r w:rsidRPr="003A7DA4">
        <w:rPr>
          <w:sz w:val="20"/>
          <w:szCs w:val="20"/>
          <w:lang w:val="en-US"/>
        </w:rPr>
        <w:t xml:space="preserve">that he has not been subject to final criminal convictions and that he is not the recipient of safety or prevention measures (under Legislative Decree n. 159 of 2011), as well as of civil or administrative decisions entered in the criminal record according to the applicable laws; </w:t>
      </w:r>
    </w:p>
    <w:p w:rsidR="003A7DA4" w:rsidRPr="003A7DA4" w:rsidRDefault="003A7DA4" w:rsidP="003A7DA4">
      <w:pPr>
        <w:pStyle w:val="Default"/>
        <w:numPr>
          <w:ilvl w:val="0"/>
          <w:numId w:val="4"/>
        </w:numPr>
        <w:spacing w:after="140"/>
        <w:rPr>
          <w:sz w:val="20"/>
          <w:szCs w:val="20"/>
          <w:lang w:val="en-US"/>
        </w:rPr>
      </w:pPr>
      <w:r w:rsidRPr="003A7DA4">
        <w:rPr>
          <w:sz w:val="20"/>
          <w:szCs w:val="20"/>
          <w:lang w:val="en-US"/>
        </w:rPr>
        <w:t xml:space="preserve">that he is not aware of being subjected to criminal proceedings; </w:t>
      </w:r>
    </w:p>
    <w:p w:rsidR="003A7DA4" w:rsidRPr="003A7DA4" w:rsidRDefault="003A7DA4" w:rsidP="003A7DA4">
      <w:pPr>
        <w:pStyle w:val="Default"/>
        <w:numPr>
          <w:ilvl w:val="0"/>
          <w:numId w:val="4"/>
        </w:numPr>
        <w:spacing w:after="140"/>
        <w:rPr>
          <w:sz w:val="20"/>
          <w:szCs w:val="20"/>
          <w:lang w:val="en-US"/>
        </w:rPr>
      </w:pPr>
      <w:r w:rsidRPr="003A7DA4">
        <w:rPr>
          <w:sz w:val="20"/>
          <w:szCs w:val="20"/>
          <w:lang w:val="en-US"/>
        </w:rPr>
        <w:t xml:space="preserve">that the Supplier is not recipient of judicial measures that apply the administrative sanctions referred to in Legislative Decree n. 231 of 2001, even only as a precautionary measure; </w:t>
      </w:r>
    </w:p>
    <w:p w:rsidR="003A7DA4" w:rsidRPr="003A7DA4" w:rsidRDefault="003A7DA4" w:rsidP="003A7DA4">
      <w:pPr>
        <w:pStyle w:val="Default"/>
        <w:numPr>
          <w:ilvl w:val="0"/>
          <w:numId w:val="4"/>
        </w:numPr>
        <w:spacing w:after="140"/>
        <w:rPr>
          <w:sz w:val="20"/>
          <w:szCs w:val="20"/>
          <w:lang w:val="en-US"/>
        </w:rPr>
      </w:pPr>
      <w:r w:rsidRPr="003A7DA4">
        <w:rPr>
          <w:sz w:val="20"/>
          <w:szCs w:val="20"/>
          <w:lang w:val="en-US"/>
        </w:rPr>
        <w:t xml:space="preserve">that, to his knowledge, the Supplier is not subject to criminal proceedings pursuant to Legislative Decree n. 231 of 2001; </w:t>
      </w:r>
    </w:p>
    <w:p w:rsidR="003A7DA4" w:rsidRPr="003A7DA4" w:rsidRDefault="003A7DA4" w:rsidP="003A7DA4">
      <w:pPr>
        <w:pStyle w:val="Default"/>
        <w:numPr>
          <w:ilvl w:val="0"/>
          <w:numId w:val="4"/>
        </w:numPr>
        <w:spacing w:after="140"/>
        <w:rPr>
          <w:sz w:val="20"/>
          <w:szCs w:val="20"/>
          <w:lang w:val="en-US"/>
        </w:rPr>
      </w:pPr>
      <w:r w:rsidRPr="003A7DA4">
        <w:rPr>
          <w:sz w:val="20"/>
          <w:szCs w:val="20"/>
          <w:lang w:val="en-US"/>
        </w:rPr>
        <w:t xml:space="preserve">that Supplier is not in bankruptcy and that it has not submitted an application for arrangement with creditors; </w:t>
      </w:r>
    </w:p>
    <w:p w:rsidR="003A7DA4" w:rsidRPr="003A7DA4" w:rsidRDefault="003A7DA4" w:rsidP="003A7DA4">
      <w:pPr>
        <w:pStyle w:val="Default"/>
        <w:numPr>
          <w:ilvl w:val="0"/>
          <w:numId w:val="4"/>
        </w:numPr>
        <w:rPr>
          <w:color w:val="auto"/>
          <w:sz w:val="20"/>
          <w:szCs w:val="20"/>
          <w:lang w:val="en-US"/>
        </w:rPr>
      </w:pPr>
      <w:r w:rsidRPr="003A7DA4">
        <w:rPr>
          <w:sz w:val="20"/>
          <w:szCs w:val="20"/>
          <w:lang w:val="en-US"/>
        </w:rPr>
        <w:t>the non-existence of any of the circumstances than determine the expiration of rights, the suspensions or the prohibitions of doing those things indicated in article 67 of Legislative Decree n.159/2011 (“</w:t>
      </w:r>
      <w:proofErr w:type="spellStart"/>
      <w:r w:rsidRPr="003A7DA4">
        <w:rPr>
          <w:sz w:val="20"/>
          <w:szCs w:val="20"/>
          <w:lang w:val="en-US"/>
        </w:rPr>
        <w:t>antimafia</w:t>
      </w:r>
      <w:proofErr w:type="spellEnd"/>
      <w:r w:rsidRPr="003A7DA4">
        <w:rPr>
          <w:sz w:val="20"/>
          <w:szCs w:val="20"/>
          <w:lang w:val="en-US"/>
        </w:rPr>
        <w:t xml:space="preserve">”); </w:t>
      </w:r>
    </w:p>
    <w:p w:rsidR="003A7DA4" w:rsidRPr="003A7DA4" w:rsidRDefault="003A7DA4" w:rsidP="003A7DA4">
      <w:pPr>
        <w:pStyle w:val="Default"/>
        <w:numPr>
          <w:ilvl w:val="0"/>
          <w:numId w:val="4"/>
        </w:numPr>
        <w:rPr>
          <w:color w:val="auto"/>
          <w:sz w:val="20"/>
          <w:szCs w:val="20"/>
          <w:lang w:val="en-US"/>
        </w:rPr>
      </w:pPr>
      <w:r w:rsidRPr="00FA36F6">
        <w:rPr>
          <w:color w:val="auto"/>
          <w:sz w:val="20"/>
          <w:szCs w:val="20"/>
          <w:lang w:val="en-US"/>
        </w:rPr>
        <w:t>t</w:t>
      </w:r>
      <w:r w:rsidRPr="003A7DA4">
        <w:rPr>
          <w:color w:val="auto"/>
          <w:sz w:val="20"/>
          <w:szCs w:val="20"/>
          <w:lang w:val="en-US"/>
        </w:rPr>
        <w:t xml:space="preserve">hat he is aware of and that he undertakes to comply with the laws and regulations applicable in Italy in respect of combating corruption, money laundering and terrorist financing; </w:t>
      </w:r>
    </w:p>
    <w:p w:rsidR="003A7DA4" w:rsidRPr="003A7DA4" w:rsidRDefault="003A7DA4" w:rsidP="003A7DA4">
      <w:pPr>
        <w:pStyle w:val="Default"/>
        <w:rPr>
          <w:color w:val="auto"/>
          <w:sz w:val="20"/>
          <w:szCs w:val="20"/>
          <w:lang w:val="en-US"/>
        </w:rPr>
      </w:pPr>
    </w:p>
    <w:p w:rsidR="003A7DA4" w:rsidRDefault="003A7DA4" w:rsidP="00834012">
      <w:pPr>
        <w:pStyle w:val="Default"/>
        <w:jc w:val="center"/>
        <w:rPr>
          <w:b/>
          <w:bCs/>
          <w:color w:val="auto"/>
          <w:sz w:val="20"/>
          <w:szCs w:val="20"/>
        </w:rPr>
      </w:pPr>
      <w:r>
        <w:rPr>
          <w:b/>
          <w:bCs/>
          <w:color w:val="auto"/>
          <w:sz w:val="20"/>
          <w:szCs w:val="20"/>
        </w:rPr>
        <w:t>AND UNDERTAKES</w:t>
      </w:r>
    </w:p>
    <w:p w:rsidR="003A7DA4" w:rsidRDefault="003A7DA4" w:rsidP="003A7DA4">
      <w:pPr>
        <w:pStyle w:val="Default"/>
        <w:spacing w:after="143"/>
        <w:rPr>
          <w:color w:val="auto"/>
          <w:sz w:val="20"/>
          <w:szCs w:val="20"/>
        </w:rPr>
      </w:pPr>
    </w:p>
    <w:p w:rsidR="003A7DA4" w:rsidRDefault="003A7DA4" w:rsidP="003A7DA4">
      <w:pPr>
        <w:pStyle w:val="Default"/>
        <w:numPr>
          <w:ilvl w:val="0"/>
          <w:numId w:val="6"/>
        </w:numPr>
        <w:spacing w:after="143"/>
        <w:rPr>
          <w:color w:val="auto"/>
          <w:sz w:val="20"/>
          <w:szCs w:val="20"/>
          <w:lang w:val="en-US"/>
        </w:rPr>
      </w:pPr>
      <w:r w:rsidRPr="003A7DA4">
        <w:rPr>
          <w:color w:val="auto"/>
          <w:sz w:val="20"/>
          <w:szCs w:val="20"/>
          <w:lang w:val="en-US"/>
        </w:rPr>
        <w:t xml:space="preserve">To avoid offering, authorizing, making or promising to make any payment, or give or promise to give anything of value to any third party – whether public officials or not – directly or indirectly in relation to the services or activities governed by the contracts awarded or entered into or to be awarded or entered into. </w:t>
      </w:r>
    </w:p>
    <w:p w:rsidR="003A7DA4" w:rsidRPr="003A7DA4" w:rsidRDefault="003A7DA4" w:rsidP="003A7DA4">
      <w:pPr>
        <w:pStyle w:val="Default"/>
        <w:numPr>
          <w:ilvl w:val="0"/>
          <w:numId w:val="6"/>
        </w:numPr>
        <w:spacing w:after="143"/>
        <w:rPr>
          <w:color w:val="auto"/>
          <w:sz w:val="20"/>
          <w:szCs w:val="20"/>
          <w:lang w:val="en-US"/>
        </w:rPr>
      </w:pPr>
      <w:r w:rsidRPr="003A7DA4">
        <w:rPr>
          <w:color w:val="auto"/>
          <w:sz w:val="20"/>
          <w:szCs w:val="20"/>
          <w:lang w:val="en-US"/>
        </w:rPr>
        <w:t xml:space="preserve">To promptly notify Edison (or its affiliates, if applicable) of any circumstances occurring after the execution of the present declaration that may affect the declarations described above. </w:t>
      </w:r>
    </w:p>
    <w:p w:rsidR="003A7DA4" w:rsidRPr="003A7DA4" w:rsidRDefault="003A7DA4" w:rsidP="003A7DA4">
      <w:pPr>
        <w:pStyle w:val="Default"/>
        <w:rPr>
          <w:color w:val="auto"/>
          <w:sz w:val="20"/>
          <w:szCs w:val="20"/>
          <w:lang w:val="en-US"/>
        </w:rPr>
      </w:pPr>
    </w:p>
    <w:p w:rsidR="003A7DA4" w:rsidRDefault="003A7DA4" w:rsidP="003A7DA4">
      <w:pPr>
        <w:pStyle w:val="Default"/>
        <w:rPr>
          <w:color w:val="auto"/>
          <w:sz w:val="20"/>
          <w:szCs w:val="20"/>
          <w:lang w:val="en-US"/>
        </w:rPr>
      </w:pPr>
      <w:r w:rsidRPr="003A7DA4">
        <w:rPr>
          <w:color w:val="auto"/>
          <w:sz w:val="20"/>
          <w:szCs w:val="20"/>
          <w:lang w:val="en-US"/>
        </w:rPr>
        <w:t xml:space="preserve">The undersigned acknowledges that the non-compliance with the undertakings or the breach of the representations included herein will entitle the addressee of this Declaration or its relevant affiliate inter alia to avoid entering into the relevant contract and to undertake any other legal action to protect their interests. </w:t>
      </w:r>
    </w:p>
    <w:p w:rsidR="00834012" w:rsidRDefault="00834012" w:rsidP="003A7DA4">
      <w:pPr>
        <w:pStyle w:val="Default"/>
        <w:rPr>
          <w:color w:val="auto"/>
          <w:sz w:val="20"/>
          <w:szCs w:val="20"/>
          <w:lang w:val="en-US"/>
        </w:rPr>
      </w:pPr>
    </w:p>
    <w:p w:rsidR="00834012" w:rsidRDefault="00834012" w:rsidP="003A7DA4">
      <w:pPr>
        <w:pStyle w:val="Default"/>
        <w:rPr>
          <w:color w:val="auto"/>
          <w:sz w:val="20"/>
          <w:szCs w:val="20"/>
          <w:lang w:val="en-US"/>
        </w:rPr>
      </w:pPr>
    </w:p>
    <w:p w:rsidR="00834012" w:rsidRPr="00593E97" w:rsidRDefault="00834012" w:rsidP="00834012">
      <w:pPr>
        <w:pStyle w:val="Default"/>
        <w:rPr>
          <w:color w:val="auto"/>
          <w:sz w:val="20"/>
          <w:szCs w:val="20"/>
          <w:lang w:val="en-US"/>
        </w:rPr>
      </w:pPr>
      <w:r w:rsidRPr="00593E97">
        <w:rPr>
          <w:color w:val="auto"/>
          <w:sz w:val="20"/>
          <w:szCs w:val="20"/>
          <w:lang w:val="en-US"/>
        </w:rPr>
        <w:t>Date and place ____________________</w:t>
      </w:r>
    </w:p>
    <w:p w:rsidR="00834012" w:rsidRPr="00593E97" w:rsidRDefault="00834012" w:rsidP="00834012">
      <w:pPr>
        <w:pStyle w:val="Default"/>
        <w:jc w:val="right"/>
        <w:rPr>
          <w:color w:val="auto"/>
          <w:sz w:val="20"/>
          <w:szCs w:val="20"/>
          <w:lang w:val="en-US"/>
        </w:rPr>
      </w:pPr>
      <w:r w:rsidRPr="00593E97">
        <w:rPr>
          <w:color w:val="auto"/>
          <w:sz w:val="20"/>
          <w:szCs w:val="20"/>
          <w:lang w:val="en-US"/>
        </w:rPr>
        <w:t xml:space="preserve">_________________________________ </w:t>
      </w:r>
    </w:p>
    <w:p w:rsidR="00834012" w:rsidRPr="00044DC5" w:rsidRDefault="00834012" w:rsidP="00834012">
      <w:pPr>
        <w:pStyle w:val="Default"/>
        <w:jc w:val="center"/>
        <w:rPr>
          <w:color w:val="auto"/>
          <w:sz w:val="20"/>
          <w:szCs w:val="20"/>
          <w:lang w:val="en-US"/>
        </w:rPr>
      </w:pPr>
      <w:r w:rsidRPr="00044DC5">
        <w:rPr>
          <w:color w:val="auto"/>
          <w:sz w:val="20"/>
          <w:szCs w:val="20"/>
          <w:lang w:val="en-US"/>
        </w:rPr>
        <w:t xml:space="preserve">                                                                                                            Signature</w:t>
      </w:r>
    </w:p>
    <w:p w:rsidR="00C56A7E" w:rsidRPr="006E13F7" w:rsidRDefault="00EE7D00" w:rsidP="003A7DA4">
      <w:pPr>
        <w:rPr>
          <w:b/>
          <w:color w:val="000000" w:themeColor="text1"/>
          <w:sz w:val="32"/>
          <w:u w:val="single"/>
          <w:lang w:val="en-US"/>
        </w:rPr>
      </w:pPr>
      <w:r w:rsidRPr="006E13F7">
        <w:rPr>
          <w:rFonts w:ascii="Arial" w:hAnsi="Arial" w:cs="Arial"/>
          <w:b/>
          <w:color w:val="000000" w:themeColor="text1"/>
          <w:sz w:val="28"/>
          <w:szCs w:val="20"/>
          <w:u w:val="single"/>
          <w:lang w:val="en-US"/>
        </w:rPr>
        <w:t>Please enclose</w:t>
      </w:r>
      <w:r w:rsidR="000E7790" w:rsidRPr="006E13F7">
        <w:rPr>
          <w:rFonts w:ascii="Arial" w:hAnsi="Arial" w:cs="Arial"/>
          <w:b/>
          <w:color w:val="000000" w:themeColor="text1"/>
          <w:sz w:val="28"/>
          <w:szCs w:val="20"/>
          <w:u w:val="single"/>
          <w:lang w:val="en-US"/>
        </w:rPr>
        <w:t xml:space="preserve"> r</w:t>
      </w:r>
      <w:r w:rsidR="00044DC5" w:rsidRPr="006E13F7">
        <w:rPr>
          <w:rFonts w:ascii="Arial" w:hAnsi="Arial" w:cs="Arial"/>
          <w:b/>
          <w:color w:val="000000" w:themeColor="text1"/>
          <w:sz w:val="28"/>
          <w:szCs w:val="20"/>
          <w:u w:val="single"/>
          <w:lang w:val="en-US"/>
        </w:rPr>
        <w:t>egistrant's identity card</w:t>
      </w:r>
    </w:p>
    <w:sectPr w:rsidR="00C56A7E" w:rsidRPr="006E13F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747" w:rsidRDefault="000B2747" w:rsidP="006E13F7">
      <w:pPr>
        <w:spacing w:after="0" w:line="240" w:lineRule="auto"/>
      </w:pPr>
      <w:r>
        <w:separator/>
      </w:r>
    </w:p>
  </w:endnote>
  <w:endnote w:type="continuationSeparator" w:id="0">
    <w:p w:rsidR="000B2747" w:rsidRDefault="000B2747" w:rsidP="006E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747" w:rsidRDefault="000B2747" w:rsidP="006E13F7">
      <w:pPr>
        <w:spacing w:after="0" w:line="240" w:lineRule="auto"/>
      </w:pPr>
      <w:r>
        <w:separator/>
      </w:r>
    </w:p>
  </w:footnote>
  <w:footnote w:type="continuationSeparator" w:id="0">
    <w:p w:rsidR="000B2747" w:rsidRDefault="000B2747" w:rsidP="006E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3F7" w:rsidRPr="00540ED7" w:rsidRDefault="00540ED7" w:rsidP="00540ED7">
    <w:pPr>
      <w:pStyle w:val="Intestazione"/>
      <w:jc w:val="center"/>
      <w:rPr>
        <w:lang w:val="en-US"/>
      </w:rPr>
    </w:pPr>
    <w:r w:rsidRPr="00540ED7">
      <w:rPr>
        <w:lang w:val="en-US"/>
      </w:rPr>
      <w:t xml:space="preserve">TO REPRODUCE ON </w:t>
    </w:r>
    <w:r w:rsidR="00B35B9A">
      <w:rPr>
        <w:lang w:val="en-US"/>
      </w:rPr>
      <w:t xml:space="preserve">LETTER </w:t>
    </w:r>
    <w:r w:rsidRPr="00540ED7">
      <w:rPr>
        <w:lang w:val="en-US"/>
      </w:rPr>
      <w:t>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B234A9"/>
    <w:multiLevelType w:val="hybridMultilevel"/>
    <w:tmpl w:val="08D70D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441A98"/>
    <w:multiLevelType w:val="hybridMultilevel"/>
    <w:tmpl w:val="ECD2F3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864D74"/>
    <w:multiLevelType w:val="hybridMultilevel"/>
    <w:tmpl w:val="23E0A9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8A5258"/>
    <w:multiLevelType w:val="hybridMultilevel"/>
    <w:tmpl w:val="6D2A50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26B497D"/>
    <w:multiLevelType w:val="hybridMultilevel"/>
    <w:tmpl w:val="081B7D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B2E54A7"/>
    <w:multiLevelType w:val="hybridMultilevel"/>
    <w:tmpl w:val="5BF2CC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B6"/>
    <w:rsid w:val="00026F5E"/>
    <w:rsid w:val="00044DC5"/>
    <w:rsid w:val="000527EF"/>
    <w:rsid w:val="00085FCA"/>
    <w:rsid w:val="000B2747"/>
    <w:rsid w:val="000E7790"/>
    <w:rsid w:val="003A7DA4"/>
    <w:rsid w:val="004913B6"/>
    <w:rsid w:val="00507C64"/>
    <w:rsid w:val="00540ED7"/>
    <w:rsid w:val="00593E97"/>
    <w:rsid w:val="005F2764"/>
    <w:rsid w:val="00627CFD"/>
    <w:rsid w:val="006E13F7"/>
    <w:rsid w:val="00834012"/>
    <w:rsid w:val="00931129"/>
    <w:rsid w:val="009638DF"/>
    <w:rsid w:val="00B35B9A"/>
    <w:rsid w:val="00EE7D00"/>
    <w:rsid w:val="00FA36F6"/>
    <w:rsid w:val="00FF1BCD"/>
    <w:rsid w:val="00FF3A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0F3D5D-652F-4146-8F1A-414ABE67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A7DA4"/>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6E13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13F7"/>
  </w:style>
  <w:style w:type="paragraph" w:styleId="Pidipagina">
    <w:name w:val="footer"/>
    <w:basedOn w:val="Normale"/>
    <w:link w:val="PidipaginaCarattere"/>
    <w:uiPriority w:val="99"/>
    <w:unhideWhenUsed/>
    <w:rsid w:val="006E13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465</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Brivio, Stefano</dc:creator>
  <cp:keywords/>
  <dc:description/>
  <cp:lastModifiedBy>Roberto Botta</cp:lastModifiedBy>
  <cp:revision>16</cp:revision>
  <dcterms:created xsi:type="dcterms:W3CDTF">2018-05-16T09:57:00Z</dcterms:created>
  <dcterms:modified xsi:type="dcterms:W3CDTF">2018-05-16T14:47:00Z</dcterms:modified>
</cp:coreProperties>
</file>